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7C4" w:rsidRPr="007128A7" w:rsidRDefault="002E67C4" w:rsidP="002E67C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  <w:bookmarkStart w:id="0" w:name="_GoBack"/>
      <w:bookmarkEnd w:id="0"/>
      <w:r w:rsidRPr="002E67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AVANCE PROYECTO DE FORTALECIMIENTO SOCIO ORGANIZACIONAL Y EMPRESARIAL A LOS PRO</w:t>
      </w:r>
      <w:r w:rsidRPr="007128A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DUCTORES DE AGUACATE DEL T</w:t>
      </w:r>
      <w:r w:rsidRPr="002E67C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OLIMA</w:t>
      </w:r>
      <w:r w:rsidRPr="007128A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 CONVENIO 581 DE 2016</w:t>
      </w:r>
    </w:p>
    <w:p w:rsidR="002E67C4" w:rsidRDefault="002E67C4" w:rsidP="002E67C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>ETAPA DE SOCIALIZACION</w:t>
      </w:r>
    </w:p>
    <w:p w:rsidR="00BE7370" w:rsidRDefault="00BE7370" w:rsidP="00BE7370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8EB0258">
            <wp:extent cx="7864475" cy="3902149"/>
            <wp:effectExtent l="0" t="0" r="317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42" cy="390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7C4" w:rsidRPr="007128A7" w:rsidRDefault="002E67C4" w:rsidP="002E67C4">
      <w:pPr>
        <w:rPr>
          <w:rFonts w:ascii="Arial" w:hAnsi="Arial" w:cs="Arial"/>
          <w:noProof/>
          <w:sz w:val="24"/>
          <w:szCs w:val="24"/>
          <w:lang w:eastAsia="es-CO"/>
        </w:rPr>
      </w:pPr>
      <w:r w:rsidRPr="007128A7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3A2462F" wp14:editId="236B3B50">
            <wp:extent cx="4199861" cy="1690370"/>
            <wp:effectExtent l="0" t="0" r="0" b="5080"/>
            <wp:docPr id="3076" name="Picture 4" descr="G:\CÁMARA\FOTOS\IMG-20160708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G:\CÁMARA\FOTOS\IMG-20160708-WA0024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5" cy="169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28A7">
        <w:rPr>
          <w:rFonts w:ascii="Arial" w:hAnsi="Arial" w:cs="Arial"/>
          <w:noProof/>
          <w:sz w:val="24"/>
          <w:szCs w:val="24"/>
          <w:lang w:eastAsia="es-CO"/>
        </w:rPr>
        <w:t xml:space="preserve"> </w:t>
      </w:r>
      <w:r w:rsidRPr="007128A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908924C" wp14:editId="7342D22F">
            <wp:extent cx="3551274" cy="1533167"/>
            <wp:effectExtent l="133350" t="76200" r="87630" b="124460"/>
            <wp:docPr id="1030" name="Picture 6" descr="C:\Users\proyectos\Downloads\13576760_492854814240465_743347001507629520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proyectos\Downloads\13576760_492854814240465_7433470015076295201_o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94" cy="15377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67C4" w:rsidRPr="007128A7" w:rsidRDefault="002E67C4" w:rsidP="002E67C4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CDD071F">
            <wp:extent cx="3379470" cy="23128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93" cy="23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28A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573A565">
            <wp:extent cx="4167963" cy="2177558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11" cy="218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7C4" w:rsidRPr="007128A7" w:rsidRDefault="002E67C4" w:rsidP="002E67C4">
      <w:pPr>
        <w:rPr>
          <w:rFonts w:ascii="Arial" w:hAnsi="Arial" w:cs="Arial"/>
          <w:sz w:val="24"/>
          <w:szCs w:val="24"/>
        </w:rPr>
      </w:pPr>
    </w:p>
    <w:p w:rsidR="002E67C4" w:rsidRPr="007128A7" w:rsidRDefault="00521E4F" w:rsidP="002E67C4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lastRenderedPageBreak/>
        <w:t>En total participaron 11 organizaciones  del proceso de socialización:</w:t>
      </w:r>
    </w:p>
    <w:p w:rsidR="00521E4F" w:rsidRPr="007128A7" w:rsidRDefault="00521E4F" w:rsidP="002E67C4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126105" cy="23069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4F" w:rsidRPr="007128A7" w:rsidRDefault="00521E4F" w:rsidP="002E67C4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>Posterior a la reunión los Alcaldes de Santa Isabel y Anzoátegui manifestaron su interés de incluir dos organizaciones adicionales que están en proceso de conformación.</w:t>
      </w:r>
    </w:p>
    <w:p w:rsidR="00521E4F" w:rsidRPr="007128A7" w:rsidRDefault="00521E4F" w:rsidP="002E67C4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 xml:space="preserve">Con apoyo de los señores Alcaldes se conformó equipo coordinador Municipal, quien ademar de articular y apoyar las acciones municipales se encargaran de </w:t>
      </w:r>
      <w:r w:rsidR="006C3F9B" w:rsidRPr="007128A7">
        <w:rPr>
          <w:rFonts w:ascii="Arial" w:hAnsi="Arial" w:cs="Arial"/>
          <w:sz w:val="24"/>
          <w:szCs w:val="24"/>
        </w:rPr>
        <w:t>realizar caracterización técnica municipal (número de árboles, veredas, y variedades).</w:t>
      </w:r>
    </w:p>
    <w:p w:rsidR="006C3F9B" w:rsidRPr="007128A7" w:rsidRDefault="006C3F9B" w:rsidP="002E67C4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4146550" cy="192468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9B" w:rsidRPr="007128A7" w:rsidRDefault="006C3F9B" w:rsidP="006C3F9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>En cumplimiento de la segunda actividad establecida en el plan de Acción “Elaborar Plan de Fortalecimiento socio organizacional y empresarial para cada una de las asociaciones” se inicia diagnóstico.  Este proceso estará a cargo de la Cámara de Comercio de Ibagué y estará totalmente concluido el 30 de agosto de 2106,</w:t>
      </w:r>
    </w:p>
    <w:p w:rsidR="006C3F9B" w:rsidRPr="007128A7" w:rsidRDefault="006C3F9B" w:rsidP="006C3F9B">
      <w:pPr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549390" cy="172275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9B" w:rsidRPr="007128A7" w:rsidRDefault="006C3F9B" w:rsidP="007128A7">
      <w:pPr>
        <w:pStyle w:val="Default"/>
        <w:jc w:val="both"/>
        <w:rPr>
          <w:rFonts w:ascii="Arial" w:hAnsi="Arial" w:cs="Arial"/>
        </w:rPr>
      </w:pPr>
      <w:r w:rsidRPr="007128A7">
        <w:rPr>
          <w:rFonts w:ascii="Arial" w:hAnsi="Arial" w:cs="Arial"/>
        </w:rPr>
        <w:lastRenderedPageBreak/>
        <w:t xml:space="preserve">El diagnostico por organización permitirá diseñar para cada organización un plan estratégico </w:t>
      </w:r>
      <w:r w:rsidR="007128A7" w:rsidRPr="007128A7">
        <w:rPr>
          <w:rFonts w:ascii="Arial" w:hAnsi="Arial" w:cs="Arial"/>
        </w:rPr>
        <w:t xml:space="preserve">de acuerdo a las debilidades encontradas.   Se trabajaran los siguientes componentes: Orientación estratégica empresarial: como resultado cada organización queda con un Plan de Negocios.   Estructura Organizativa y funcional: Revisa finanzas, administración, producción, mercadeo, Gestión ambiental, entre otros.  </w:t>
      </w:r>
    </w:p>
    <w:p w:rsidR="007128A7" w:rsidRPr="007128A7" w:rsidRDefault="007128A7" w:rsidP="007128A7">
      <w:pPr>
        <w:pStyle w:val="Default"/>
        <w:jc w:val="both"/>
        <w:rPr>
          <w:rFonts w:ascii="Arial" w:hAnsi="Arial" w:cs="Arial"/>
        </w:rPr>
      </w:pPr>
      <w:r w:rsidRPr="007128A7">
        <w:rPr>
          <w:rFonts w:ascii="Arial" w:hAnsi="Arial" w:cs="Arial"/>
        </w:rPr>
        <w:t>Alternativamente se programaran encuentros entre líderes de las organizaciones participantes, visionando la nueva organización conformada por todas.</w:t>
      </w:r>
    </w:p>
    <w:p w:rsidR="007128A7" w:rsidRPr="007128A7" w:rsidRDefault="007128A7" w:rsidP="007128A7">
      <w:pPr>
        <w:pStyle w:val="Default"/>
        <w:jc w:val="both"/>
        <w:rPr>
          <w:rFonts w:ascii="Arial" w:hAnsi="Arial" w:cs="Arial"/>
        </w:rPr>
      </w:pPr>
    </w:p>
    <w:p w:rsidR="007128A7" w:rsidRPr="007128A7" w:rsidRDefault="007128A7" w:rsidP="007128A7">
      <w:pPr>
        <w:pStyle w:val="Default"/>
        <w:jc w:val="both"/>
        <w:rPr>
          <w:rFonts w:ascii="Arial" w:hAnsi="Arial" w:cs="Arial"/>
        </w:rPr>
      </w:pPr>
      <w:r w:rsidRPr="007128A7">
        <w:rPr>
          <w:rFonts w:ascii="Arial" w:hAnsi="Arial" w:cs="Arial"/>
        </w:rPr>
        <w:t xml:space="preserve">Para el 31 de agosto se proyecta mesa técnica, con representantes de cada organización, Coordinadores Municipales y otras entidades con presencia en el sector para presentar el Plan de Formación de acuerdo a los resultados del diagnóstico. </w:t>
      </w:r>
    </w:p>
    <w:p w:rsidR="006C3F9B" w:rsidRPr="007128A7" w:rsidRDefault="006C3F9B" w:rsidP="007128A7">
      <w:pPr>
        <w:pStyle w:val="Default"/>
        <w:jc w:val="both"/>
        <w:rPr>
          <w:rFonts w:ascii="Arial" w:hAnsi="Arial" w:cs="Arial"/>
        </w:rPr>
      </w:pPr>
      <w:r w:rsidRPr="007128A7">
        <w:rPr>
          <w:rFonts w:ascii="Arial" w:hAnsi="Arial" w:cs="Arial"/>
        </w:rPr>
        <w:t xml:space="preserve"> </w:t>
      </w:r>
    </w:p>
    <w:p w:rsidR="00521E4F" w:rsidRPr="007128A7" w:rsidRDefault="007128A7" w:rsidP="007128A7">
      <w:pPr>
        <w:jc w:val="both"/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>OTRAS ACTIVIDADES: Atendiendo solicitud de las organizaciones, el proyecto vinculara a un Ingeniero agrónomo, quien además de realizar la articulación con los funcionarios Municipales, deberá presentar una propuesta para el componente de Buenas prácticas agrícolas y otra certificaciones  requeridas para el proceso comercial.</w:t>
      </w:r>
    </w:p>
    <w:p w:rsidR="00521E4F" w:rsidRPr="007128A7" w:rsidRDefault="00521E4F" w:rsidP="002E67C4">
      <w:pPr>
        <w:rPr>
          <w:rFonts w:ascii="Arial" w:hAnsi="Arial" w:cs="Arial"/>
          <w:sz w:val="24"/>
          <w:szCs w:val="24"/>
        </w:rPr>
      </w:pPr>
    </w:p>
    <w:p w:rsidR="00521E4F" w:rsidRPr="007128A7" w:rsidRDefault="007128A7" w:rsidP="007128A7">
      <w:pPr>
        <w:pStyle w:val="Sinespaciado"/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>ALMA CONSTANZA PLAZAS TOVAR</w:t>
      </w:r>
    </w:p>
    <w:p w:rsidR="007128A7" w:rsidRPr="007128A7" w:rsidRDefault="007128A7" w:rsidP="007128A7">
      <w:pPr>
        <w:pStyle w:val="Sinespaciado"/>
        <w:rPr>
          <w:rFonts w:ascii="Arial" w:hAnsi="Arial" w:cs="Arial"/>
          <w:sz w:val="24"/>
          <w:szCs w:val="24"/>
        </w:rPr>
      </w:pPr>
      <w:r w:rsidRPr="007128A7">
        <w:rPr>
          <w:rFonts w:ascii="Arial" w:hAnsi="Arial" w:cs="Arial"/>
          <w:sz w:val="24"/>
          <w:szCs w:val="24"/>
        </w:rPr>
        <w:t>Supervisora</w:t>
      </w:r>
    </w:p>
    <w:p w:rsidR="007128A7" w:rsidRPr="007128A7" w:rsidRDefault="007128A7" w:rsidP="002E67C4">
      <w:pPr>
        <w:rPr>
          <w:rFonts w:ascii="Arial" w:hAnsi="Arial" w:cs="Arial"/>
          <w:sz w:val="24"/>
          <w:szCs w:val="24"/>
        </w:rPr>
      </w:pPr>
    </w:p>
    <w:sectPr w:rsidR="007128A7" w:rsidRPr="007128A7" w:rsidSect="002E67C4">
      <w:headerReference w:type="default" r:id="rId16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36C" w:rsidRDefault="009C536C" w:rsidP="00BE7370">
      <w:pPr>
        <w:spacing w:after="0" w:line="240" w:lineRule="auto"/>
      </w:pPr>
      <w:r>
        <w:separator/>
      </w:r>
    </w:p>
  </w:endnote>
  <w:endnote w:type="continuationSeparator" w:id="0">
    <w:p w:rsidR="009C536C" w:rsidRDefault="009C536C" w:rsidP="00BE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36C" w:rsidRDefault="009C536C" w:rsidP="00BE7370">
      <w:pPr>
        <w:spacing w:after="0" w:line="240" w:lineRule="auto"/>
      </w:pPr>
      <w:r>
        <w:separator/>
      </w:r>
    </w:p>
  </w:footnote>
  <w:footnote w:type="continuationSeparator" w:id="0">
    <w:p w:rsidR="009C536C" w:rsidRDefault="009C536C" w:rsidP="00BE7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70" w:rsidRPr="00BE7370" w:rsidRDefault="00BE7370" w:rsidP="00BE7370">
    <w:pPr>
      <w:tabs>
        <w:tab w:val="left" w:pos="2415"/>
      </w:tabs>
      <w:spacing w:after="0" w:line="240" w:lineRule="auto"/>
      <w:contextualSpacing/>
      <w:rPr>
        <w:rFonts w:ascii="Arial" w:eastAsiaTheme="majorEastAsia" w:hAnsi="Arial" w:cs="Arial"/>
        <w:spacing w:val="-10"/>
        <w:kern w:val="28"/>
      </w:rPr>
    </w:pPr>
  </w:p>
  <w:p w:rsidR="00BE7370" w:rsidRPr="00BE7370" w:rsidRDefault="00BE7370" w:rsidP="00BE7370">
    <w:pPr>
      <w:tabs>
        <w:tab w:val="left" w:pos="5670"/>
      </w:tabs>
    </w:pPr>
    <w:r w:rsidRPr="00BE7370">
      <w:tab/>
    </w:r>
  </w:p>
  <w:tbl>
    <w:tblPr>
      <w:tblW w:w="10229" w:type="dxa"/>
      <w:tblInd w:w="-689" w:type="dxa"/>
      <w:tblLook w:val="00A0" w:firstRow="1" w:lastRow="0" w:firstColumn="1" w:lastColumn="0" w:noHBand="0" w:noVBand="0"/>
    </w:tblPr>
    <w:tblGrid>
      <w:gridCol w:w="2404"/>
      <w:gridCol w:w="5022"/>
      <w:gridCol w:w="2803"/>
    </w:tblGrid>
    <w:tr w:rsidR="00BE7370" w:rsidRPr="00BE7370" w:rsidTr="008C4739">
      <w:trPr>
        <w:trHeight w:val="1577"/>
      </w:trPr>
      <w:tc>
        <w:tcPr>
          <w:tcW w:w="2404" w:type="dxa"/>
        </w:tcPr>
        <w:p w:rsidR="00BE7370" w:rsidRPr="00BE7370" w:rsidRDefault="00BE7370" w:rsidP="00BE7370">
          <w:pPr>
            <w:keepNext/>
            <w:keepLines/>
            <w:spacing w:before="40" w:after="0" w:line="276" w:lineRule="auto"/>
            <w:jc w:val="center"/>
            <w:outlineLvl w:val="1"/>
            <w:rPr>
              <w:rFonts w:asciiTheme="majorHAnsi" w:eastAsiaTheme="majorEastAsia" w:hAnsiTheme="majorHAnsi" w:cstheme="majorBidi"/>
              <w:color w:val="2E74B5" w:themeColor="accent1" w:themeShade="BF"/>
              <w:sz w:val="26"/>
              <w:szCs w:val="26"/>
            </w:rPr>
          </w:pPr>
          <w:r w:rsidRPr="00BE7370">
            <w:rPr>
              <w:rFonts w:asciiTheme="majorHAnsi" w:eastAsiaTheme="majorEastAsia" w:hAnsiTheme="majorHAnsi" w:cstheme="majorBidi"/>
              <w:noProof/>
              <w:color w:val="2E74B5" w:themeColor="accent1" w:themeShade="BF"/>
              <w:sz w:val="26"/>
              <w:szCs w:val="26"/>
              <w:lang w:eastAsia="es-CO"/>
            </w:rPr>
            <w:drawing>
              <wp:inline distT="0" distB="0" distL="0" distR="0" wp14:anchorId="3EE79137" wp14:editId="54BAB3BC">
                <wp:extent cx="684975" cy="1022350"/>
                <wp:effectExtent l="0" t="0" r="1270" b="635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escudo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093" cy="1029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2" w:type="dxa"/>
        </w:tcPr>
        <w:p w:rsidR="00BE7370" w:rsidRPr="00BE7370" w:rsidRDefault="00BE7370" w:rsidP="00BE737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</w:rPr>
          </w:pPr>
        </w:p>
        <w:p w:rsidR="00BE7370" w:rsidRPr="00BE7370" w:rsidRDefault="00BE7370" w:rsidP="00BE737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  <w:r w:rsidRPr="00BE7370">
            <w:rPr>
              <w:rFonts w:ascii="Calibri" w:eastAsia="Calibri" w:hAnsi="Calibri" w:cs="Times New Roman"/>
              <w:b/>
            </w:rPr>
            <w:t>Gobernación del Tolima</w:t>
          </w:r>
        </w:p>
        <w:p w:rsidR="00BE7370" w:rsidRPr="00BE7370" w:rsidRDefault="00BE7370" w:rsidP="00BE737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  <w:r w:rsidRPr="00BE7370">
            <w:rPr>
              <w:rFonts w:ascii="Calibri" w:eastAsia="Calibri" w:hAnsi="Calibri" w:cs="Times New Roman"/>
              <w:b/>
            </w:rPr>
            <w:t>NIT: 800.113.6727</w:t>
          </w:r>
        </w:p>
        <w:p w:rsidR="00BE7370" w:rsidRPr="00BE7370" w:rsidRDefault="00BE7370" w:rsidP="00BE737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  <w:r w:rsidRPr="00BE7370">
            <w:rPr>
              <w:rFonts w:ascii="Calibri" w:eastAsia="Calibri" w:hAnsi="Calibri" w:cs="Times New Roman"/>
              <w:b/>
            </w:rPr>
            <w:t>SECRETARÍA DE DESARROLLO AGROPECUARIO Y PRODUCCION ALIMENTARIA</w:t>
          </w:r>
        </w:p>
        <w:p w:rsidR="00BE7370" w:rsidRPr="00BE7370" w:rsidRDefault="00BE7370" w:rsidP="00BE7370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2803" w:type="dxa"/>
          <w:vAlign w:val="center"/>
        </w:tcPr>
        <w:p w:rsidR="00BE7370" w:rsidRPr="00BE7370" w:rsidRDefault="00BE7370" w:rsidP="00BE737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BE7370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198E1B73" wp14:editId="7BBFD0AF">
                <wp:extent cx="1115658" cy="831850"/>
                <wp:effectExtent l="0" t="0" r="8890" b="635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solu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750" cy="83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E7370" w:rsidRPr="00BE7370" w:rsidRDefault="00BE7370" w:rsidP="00BE7370">
    <w:pPr>
      <w:tabs>
        <w:tab w:val="center" w:pos="4419"/>
        <w:tab w:val="right" w:pos="8838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333D7"/>
    <w:multiLevelType w:val="hybridMultilevel"/>
    <w:tmpl w:val="92CC1E2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C4"/>
    <w:rsid w:val="00196DB8"/>
    <w:rsid w:val="002374BE"/>
    <w:rsid w:val="002E67C4"/>
    <w:rsid w:val="00521E4F"/>
    <w:rsid w:val="006C3F9B"/>
    <w:rsid w:val="007128A7"/>
    <w:rsid w:val="009C536C"/>
    <w:rsid w:val="00BE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67C4"/>
    <w:pPr>
      <w:ind w:left="720"/>
      <w:contextualSpacing/>
    </w:pPr>
  </w:style>
  <w:style w:type="paragraph" w:customStyle="1" w:styleId="Default">
    <w:name w:val="Default"/>
    <w:rsid w:val="006C3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128A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E73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7370"/>
  </w:style>
  <w:style w:type="paragraph" w:styleId="Piedepgina">
    <w:name w:val="footer"/>
    <w:basedOn w:val="Normal"/>
    <w:link w:val="PiedepginaCar"/>
    <w:uiPriority w:val="99"/>
    <w:unhideWhenUsed/>
    <w:rsid w:val="00BE73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370"/>
  </w:style>
  <w:style w:type="paragraph" w:styleId="Textodeglobo">
    <w:name w:val="Balloon Text"/>
    <w:basedOn w:val="Normal"/>
    <w:link w:val="TextodegloboCar"/>
    <w:uiPriority w:val="99"/>
    <w:semiHidden/>
    <w:unhideWhenUsed/>
    <w:rsid w:val="0019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67C4"/>
    <w:pPr>
      <w:ind w:left="720"/>
      <w:contextualSpacing/>
    </w:pPr>
  </w:style>
  <w:style w:type="paragraph" w:customStyle="1" w:styleId="Default">
    <w:name w:val="Default"/>
    <w:rsid w:val="006C3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128A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E73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7370"/>
  </w:style>
  <w:style w:type="paragraph" w:styleId="Piedepgina">
    <w:name w:val="footer"/>
    <w:basedOn w:val="Normal"/>
    <w:link w:val="PiedepginaCar"/>
    <w:uiPriority w:val="99"/>
    <w:unhideWhenUsed/>
    <w:rsid w:val="00BE73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370"/>
  </w:style>
  <w:style w:type="paragraph" w:styleId="Textodeglobo">
    <w:name w:val="Balloon Text"/>
    <w:basedOn w:val="Normal"/>
    <w:link w:val="TextodegloboCar"/>
    <w:uiPriority w:val="99"/>
    <w:semiHidden/>
    <w:unhideWhenUsed/>
    <w:rsid w:val="0019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Guillermo Gutierrez</cp:lastModifiedBy>
  <cp:revision>2</cp:revision>
  <dcterms:created xsi:type="dcterms:W3CDTF">2016-08-06T14:20:00Z</dcterms:created>
  <dcterms:modified xsi:type="dcterms:W3CDTF">2016-08-06T14:20:00Z</dcterms:modified>
</cp:coreProperties>
</file>